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DE47EC">
        <w:rPr>
          <w:rFonts w:ascii="Times New Roman" w:eastAsia="Calibri" w:hAnsi="Times New Roman" w:cs="Times New Roman"/>
          <w:sz w:val="24"/>
          <w:szCs w:val="24"/>
          <w:u w:val="single"/>
        </w:rPr>
        <w:t>Эксплуатационная часовая производительность башенного крана (т/ч)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определяется по формуле: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П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э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.ч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Q ∙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n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ц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∙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k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г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∙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k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Q – грузоподъемность крана, 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n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ц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- число циклов за 1 час работы;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k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г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коэффициент использования крана по грузоподъемности;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k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- коэффициент использования крана по времени за смену (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kв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=0,8).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Число циклов в час (округлить до целого числа)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n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ц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60/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ц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ц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продолжительность одного цикла, мин: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Тц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  <w:r w:rsidRPr="00DE47EC">
        <w:rPr>
          <w:rFonts w:ascii="Times New Roman" w:eastAsia="Calibri" w:hAnsi="Times New Roman" w:cs="Times New Roman"/>
          <w:sz w:val="24"/>
          <w:szCs w:val="24"/>
        </w:rPr>
        <w:t>– соответственно продолжительность всех операций, выполняемых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машиной (машинное время), и время, затрачиваемое на выполнение ручных операций, мин;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пов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у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время вертикального перемещения крюка, мин;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пов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- время на поворот стрелы, мин;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время передвижения крана, мин;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время, затрачиваемое на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строповку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груза, мин;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у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время, затрачиваемое на установку в рабочее положение и отсоединение грузозахватных приспособлений, мин.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Время вертикального перемещения крюка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Н ́/ν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 Н ́ ́/ν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где Н ́, Н ́ ́ - соответственно длина пути крюка при подъеме и опускании, м;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ν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DE47EC">
        <w:rPr>
          <w:rFonts w:ascii="Times New Roman" w:eastAsia="Calibri" w:hAnsi="Times New Roman" w:cs="Times New Roman"/>
          <w:sz w:val="24"/>
          <w:szCs w:val="24"/>
        </w:rPr>
        <w:t>, ν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соответственно скорость подъема и опускания крюка, 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м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>/мин.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Время на поворот стрелы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пов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2∙α/360∙n,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где α – угол поворота стрелы в одну сторону, град;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n – частота вращения поворотной части крана, об/мин.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Время передвижения крана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L/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ν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L – путь передвижения крана, 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м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ν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п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скорость передвижения крана, м/мин.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Коэффициент использования крана по грузоподъемности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K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г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Q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ср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.в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  <w:r w:rsidRPr="00DE47EC">
        <w:rPr>
          <w:rFonts w:ascii="Times New Roman" w:eastAsia="Calibri" w:hAnsi="Times New Roman" w:cs="Times New Roman"/>
          <w:sz w:val="24"/>
          <w:szCs w:val="24"/>
        </w:rPr>
        <w:t>/ Q,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Q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ср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.в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средневзвешенная грузоподъемность крана, т: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Q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ср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.в</w:t>
      </w:r>
      <w:proofErr w:type="spellEnd"/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Qi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∙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mi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>/100,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Qi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средняя нагрузка при каждом цикле, т (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Qi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=Q);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mi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процентное содержание одинаковых средних значений нагрузки в течение смены, % (табл. 3.6).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Таблица 3.6 – Процентное содержание одинаковых средних значений нагрузки в течение смены.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0D0BDE" wp14:editId="178D18FF">
            <wp:simplePos x="0" y="0"/>
            <wp:positionH relativeFrom="column">
              <wp:posOffset>527685</wp:posOffset>
            </wp:positionH>
            <wp:positionV relativeFrom="paragraph">
              <wp:posOffset>69215</wp:posOffset>
            </wp:positionV>
            <wp:extent cx="4508500" cy="474345"/>
            <wp:effectExtent l="0" t="0" r="6350" b="1905"/>
            <wp:wrapNone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1" t="27966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47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E47EC">
        <w:rPr>
          <w:rFonts w:ascii="Times New Roman" w:eastAsia="Calibri" w:hAnsi="Times New Roman" w:cs="Times New Roman"/>
          <w:sz w:val="24"/>
          <w:szCs w:val="24"/>
          <w:u w:val="single"/>
        </w:rPr>
        <w:t>2. Сменная производительность (т/см)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П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э. см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П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э. ч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х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х </w:t>
      </w: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h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время смены (8ч),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h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среднее число смен работы в течение года (обычно принимают 400 смен).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E47EC">
        <w:rPr>
          <w:rFonts w:ascii="Times New Roman" w:eastAsia="Calibri" w:hAnsi="Times New Roman" w:cs="Times New Roman"/>
          <w:sz w:val="24"/>
          <w:szCs w:val="24"/>
          <w:u w:val="single"/>
        </w:rPr>
        <w:t>3. Годовая выработка крана (т/год)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год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П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э. ч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∙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год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Где П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э. ч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эксплуатационная часовая производительность крана, т/ч;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год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рабочее время крана в течение года, 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ч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E47EC" w:rsidRPr="00DE47EC" w:rsidRDefault="00DE47EC" w:rsidP="00DE47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год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DE47EC">
        <w:rPr>
          <w:rFonts w:ascii="Times New Roman" w:eastAsia="Calibri" w:hAnsi="Times New Roman" w:cs="Times New Roman"/>
          <w:sz w:val="24"/>
          <w:szCs w:val="24"/>
        </w:rPr>
        <w:t>Т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х </w:t>
      </w:r>
      <w:proofErr w:type="spellStart"/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h</w:t>
      </w:r>
      <w:proofErr w:type="gramEnd"/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см</w:t>
      </w:r>
      <w:proofErr w:type="spellEnd"/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х [365 - (T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 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 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+T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Pr="00DE47EC">
        <w:rPr>
          <w:rFonts w:ascii="Times New Roman" w:eastAsia="Calibri" w:hAnsi="Times New Roman" w:cs="Times New Roman"/>
          <w:sz w:val="24"/>
          <w:szCs w:val="24"/>
        </w:rPr>
        <w:t>)],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Где 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выходные, праздничные дни (61);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– число дней простоев по метеорологическим причинам: </w:t>
      </w:r>
      <w:proofErr w:type="gramStart"/>
      <w:r w:rsidRPr="00DE47EC">
        <w:rPr>
          <w:rFonts w:ascii="Times New Roman" w:eastAsia="Calibri" w:hAnsi="Times New Roman" w:cs="Times New Roman"/>
          <w:sz w:val="24"/>
          <w:szCs w:val="24"/>
        </w:rPr>
        <w:t>сильный</w:t>
      </w:r>
      <w:proofErr w:type="gramEnd"/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ветер, мороз, дождь, туман (12);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время перебазировки крана (5);</w:t>
      </w:r>
    </w:p>
    <w:p w:rsidR="00DE47EC" w:rsidRPr="00DE47EC" w:rsidRDefault="00DE47EC" w:rsidP="00DE47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7EC">
        <w:rPr>
          <w:rFonts w:ascii="Times New Roman" w:eastAsia="Calibri" w:hAnsi="Times New Roman" w:cs="Times New Roman"/>
          <w:sz w:val="24"/>
          <w:szCs w:val="24"/>
        </w:rPr>
        <w:t>T</w:t>
      </w:r>
      <w:r w:rsidRPr="00DE47EC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Pr="00DE47EC">
        <w:rPr>
          <w:rFonts w:ascii="Times New Roman" w:eastAsia="Calibri" w:hAnsi="Times New Roman" w:cs="Times New Roman"/>
          <w:sz w:val="24"/>
          <w:szCs w:val="24"/>
        </w:rPr>
        <w:t xml:space="preserve"> – затраты времени на ремонтные работы (12).</w:t>
      </w:r>
    </w:p>
    <w:p w:rsidR="00DE47EC" w:rsidRPr="00DE47EC" w:rsidRDefault="00DE47EC" w:rsidP="00DE47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47EC" w:rsidRPr="00DE47EC" w:rsidRDefault="00DE47EC" w:rsidP="00DE47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7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3.7 – Данные для выбора башенного крана.</w:t>
      </w:r>
    </w:p>
    <w:tbl>
      <w:tblPr>
        <w:tblStyle w:val="a3"/>
        <w:tblpPr w:leftFromText="180" w:rightFromText="180" w:vertAnchor="text" w:horzAnchor="margin" w:tblpXSpec="center" w:tblpY="90"/>
        <w:tblW w:w="4529" w:type="pct"/>
        <w:tblInd w:w="0" w:type="dxa"/>
        <w:tblLook w:val="04A0" w:firstRow="1" w:lastRow="0" w:firstColumn="1" w:lastColumn="0" w:noHBand="0" w:noVBand="1"/>
      </w:tblPr>
      <w:tblGrid>
        <w:gridCol w:w="792"/>
        <w:gridCol w:w="790"/>
        <w:gridCol w:w="789"/>
        <w:gridCol w:w="789"/>
        <w:gridCol w:w="789"/>
        <w:gridCol w:w="787"/>
        <w:gridCol w:w="787"/>
        <w:gridCol w:w="787"/>
        <w:gridCol w:w="787"/>
        <w:gridCol w:w="787"/>
        <w:gridCol w:w="785"/>
      </w:tblGrid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м</w:t>
            </w:r>
            <w:proofErr w:type="spellEnd"/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  <w:proofErr w:type="gramEnd"/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sz w:val="24"/>
                <w:szCs w:val="24"/>
              </w:rPr>
              <w:t>h</w:t>
            </w:r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  <w:vertAlign w:val="subscript"/>
              </w:rPr>
              <w:t>0</w:t>
            </w: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</w:rPr>
              <w:t>h</w:t>
            </w:r>
            <w:proofErr w:type="gramEnd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  <w:vertAlign w:val="subscript"/>
              </w:rPr>
              <w:t>з</w:t>
            </w:r>
            <w:proofErr w:type="spellEnd"/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</w:rPr>
              <w:t>h</w:t>
            </w:r>
            <w:proofErr w:type="gramEnd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  <w:vertAlign w:val="subscript"/>
              </w:rPr>
              <w:t>с</w:t>
            </w:r>
            <w:proofErr w:type="spellEnd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</w:rPr>
              <w:t>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</w:rPr>
              <w:t>м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</w:rPr>
              <w:t>h</w:t>
            </w:r>
            <w:proofErr w:type="gramEnd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  <w:vertAlign w:val="subscript"/>
              </w:rPr>
              <w:t>п</w:t>
            </w:r>
            <w:proofErr w:type="spellEnd"/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</w:rPr>
              <w:t>,</w:t>
            </w:r>
          </w:p>
          <w:p w:rsidR="00DE47EC" w:rsidRPr="00DE47EC" w:rsidRDefault="00DE47EC" w:rsidP="00DE47EC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iCs/>
                <w:sz w:val="24"/>
                <w:szCs w:val="24"/>
              </w:rPr>
              <w:t>м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0.539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0.576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0.648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0.685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0.758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0.794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0.831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0.867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0.539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0.576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0.648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0.685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0.758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0.794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0.831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  <w:tr w:rsidR="00DE47EC" w:rsidRPr="00DE47EC" w:rsidTr="00DE47EC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0.867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hAnsi="Times New Roman"/>
                <w:sz w:val="24"/>
                <w:szCs w:val="24"/>
              </w:rPr>
            </w:pPr>
            <w:r w:rsidRPr="00DE47E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4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C" w:rsidRPr="00DE47EC" w:rsidRDefault="00DE47EC" w:rsidP="00DE47EC">
            <w:r w:rsidRPr="00DE47EC">
              <w:rPr>
                <w:color w:val="000000"/>
              </w:rPr>
              <w:t>1.80</w:t>
            </w:r>
          </w:p>
        </w:tc>
      </w:tr>
    </w:tbl>
    <w:p w:rsidR="00DE47EC" w:rsidRPr="00DE47EC" w:rsidRDefault="00DE47EC" w:rsidP="00DE47EC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7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Примечание: </w:t>
      </w:r>
      <w:proofErr w:type="gramStart"/>
      <w:r w:rsidRPr="00DE47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DE47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длина плиты перекрытия (1ПК). Н -  высота плиты перекрытия, м. </w:t>
      </w:r>
    </w:p>
    <w:p w:rsidR="00DE47EC" w:rsidRPr="00DE47EC" w:rsidRDefault="00DE47EC" w:rsidP="00DE47EC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47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 – вес плит перекрытия, т. 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>С - длина ригеля, м. Д – высота ригеля, м. Е – все конструкции, т. h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0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здания, 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з</w:t>
      </w:r>
      <w:proofErr w:type="spellEnd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запаса, 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> (0,5 - 3 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это расстояние между нижней плоскостью конструкции и зданием: должно быть не менее – 0,5 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E47EC" w:rsidRPr="00DE47EC" w:rsidRDefault="00DE47EC" w:rsidP="00DE47EC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с</w:t>
      </w:r>
      <w:proofErr w:type="spellEnd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высота </w:t>
      </w:r>
      <w:proofErr w:type="spellStart"/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строповки</w:t>
      </w:r>
      <w:proofErr w:type="spellEnd"/>
      <w:r w:rsidRPr="00DE47EC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.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к</w:t>
      </w:r>
      <w:proofErr w:type="spellEnd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</w:t>
      </w:r>
      <w:r w:rsidRPr="00DE4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высота монтируемой конструкции, принимаемая по варианту. </w:t>
      </w:r>
      <w:proofErr w:type="spellStart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h</w:t>
      </w:r>
      <w:r w:rsidRPr="00DE47EC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п</w:t>
      </w:r>
      <w:proofErr w:type="spellEnd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высота полиспаста, </w:t>
      </w:r>
      <w:proofErr w:type="gramStart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proofErr w:type="gramEnd"/>
      <w:r w:rsidRPr="00DE47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720BE6" w:rsidRPr="00DE47EC" w:rsidRDefault="00720BE6" w:rsidP="00DE47EC"/>
    <w:sectPr w:rsidR="00720BE6" w:rsidRPr="00DE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900C3"/>
    <w:multiLevelType w:val="singleLevel"/>
    <w:tmpl w:val="AA9A5874"/>
    <w:lvl w:ilvl="0">
      <w:start w:val="2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164B3"/>
    <w:rsid w:val="00397101"/>
    <w:rsid w:val="006518C3"/>
    <w:rsid w:val="00690E5F"/>
    <w:rsid w:val="00720BE6"/>
    <w:rsid w:val="00844E74"/>
    <w:rsid w:val="00870EC8"/>
    <w:rsid w:val="008A191B"/>
    <w:rsid w:val="00BF17A2"/>
    <w:rsid w:val="00CB4BAE"/>
    <w:rsid w:val="00DE47EC"/>
    <w:rsid w:val="00E346E8"/>
    <w:rsid w:val="00EA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2026-09-16T05:18:00Z</dcterms:created>
  <dcterms:modified xsi:type="dcterms:W3CDTF">2026-09-16T05:18:00Z</dcterms:modified>
</cp:coreProperties>
</file>